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>
    <v:background id="_x0000_s1025" o:bwmode="white" fillcolor="red" o:targetscreensize="800,600">
      <v:fill color2="fill darken(118)" method="linear sigma" focus="50%" type="gradient"/>
    </v:background>
  </w:background>
  <w:body>
    <w:p w:rsidR="00DF1BE5" w:rsidRDefault="003B7FE4" w:rsidP="00A633E7">
      <w:r w:rsidRPr="00A633E7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-30480</wp:posOffset>
            </wp:positionV>
            <wp:extent cx="3648075" cy="2819400"/>
            <wp:effectExtent l="247650" t="228600" r="238125" b="209550"/>
            <wp:wrapNone/>
            <wp:docPr id="5" name="Image 4" descr="10ansquaFONC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ansquaFONCElogo.jpg"/>
                    <pic:cNvPicPr/>
                  </pic:nvPicPr>
                  <pic:blipFill>
                    <a:blip r:embed="rId8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81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346FA1" w:rsidRDefault="00346FA1" w:rsidP="00346FA1">
      <w:pPr>
        <w:tabs>
          <w:tab w:val="left" w:pos="11160"/>
        </w:tabs>
      </w:pPr>
    </w:p>
    <w:p w:rsidR="00BA4CEB" w:rsidRDefault="00BA4CEB" w:rsidP="00346FA1">
      <w:pPr>
        <w:tabs>
          <w:tab w:val="left" w:pos="9180"/>
        </w:tabs>
        <w:rPr>
          <w:rFonts w:ascii="Bradley Hand ITC" w:hAnsi="Bradley Hand ITC"/>
          <w:b/>
          <w:color w:val="FFFFFF" w:themeColor="background1"/>
          <w:sz w:val="40"/>
          <w:szCs w:val="40"/>
        </w:rPr>
      </w:pPr>
    </w:p>
    <w:p w:rsidR="00A633E7" w:rsidRPr="00BA4CEB" w:rsidRDefault="00346FA1" w:rsidP="00346FA1">
      <w:pPr>
        <w:tabs>
          <w:tab w:val="left" w:pos="9180"/>
        </w:tabs>
        <w:rPr>
          <w:rFonts w:ascii="Bradley Hand ITC" w:hAnsi="Bradley Hand ITC"/>
          <w:b/>
          <w:shadow/>
          <w:color w:val="FFFFFF" w:themeColor="background1"/>
          <w:sz w:val="32"/>
          <w:szCs w:val="32"/>
        </w:rPr>
      </w:pPr>
      <w:r w:rsidRPr="00BA4CEB">
        <w:rPr>
          <w:rFonts w:ascii="Bradley Hand ITC" w:hAnsi="Bradley Hand ITC"/>
          <w:b/>
          <w:shadow/>
          <w:color w:val="FFFFFF" w:themeColor="background1"/>
          <w:sz w:val="40"/>
          <w:szCs w:val="40"/>
        </w:rPr>
        <w:t>2007</w:t>
      </w:r>
      <w:r w:rsidRPr="00BA4CEB">
        <w:rPr>
          <w:rFonts w:ascii="Bradley Hand ITC" w:hAnsi="Bradley Hand ITC"/>
          <w:b/>
          <w:shadow/>
          <w:color w:val="FFFFFF" w:themeColor="background1"/>
          <w:sz w:val="36"/>
          <w:szCs w:val="36"/>
        </w:rPr>
        <w:t>-</w:t>
      </w:r>
      <w:r w:rsidRPr="00BA4CEB">
        <w:rPr>
          <w:rFonts w:ascii="Bradley Hand ITC" w:hAnsi="Bradley Hand ITC"/>
          <w:b/>
          <w:shadow/>
          <w:color w:val="FFFFFF" w:themeColor="background1"/>
          <w:sz w:val="40"/>
          <w:szCs w:val="40"/>
        </w:rPr>
        <w:t xml:space="preserve">2017                                                                  </w:t>
      </w:r>
      <w:r w:rsidRPr="00FB2483">
        <w:rPr>
          <w:rFonts w:ascii="Bradley Hand ITC" w:hAnsi="Bradley Hand ITC"/>
          <w:b/>
          <w:shadow/>
          <w:color w:val="FFFFFF" w:themeColor="background1"/>
          <w:sz w:val="48"/>
          <w:szCs w:val="48"/>
        </w:rPr>
        <w:t>10</w:t>
      </w:r>
      <w:r w:rsidRPr="00BA4CEB">
        <w:rPr>
          <w:rFonts w:ascii="Bradley Hand ITC" w:hAnsi="Bradley Hand ITC"/>
          <w:b/>
          <w:shadow/>
          <w:color w:val="FFFFFF" w:themeColor="background1"/>
          <w:sz w:val="44"/>
          <w:szCs w:val="44"/>
        </w:rPr>
        <w:t xml:space="preserve"> </w:t>
      </w:r>
      <w:r w:rsidR="00FB2483" w:rsidRPr="007816C4">
        <w:rPr>
          <w:rFonts w:ascii="Bradley Hand ITC" w:hAnsi="Bradley Hand ITC"/>
          <w:b/>
          <w:shadow/>
          <w:color w:val="FFFFFF" w:themeColor="background1"/>
          <w:sz w:val="32"/>
          <w:szCs w:val="32"/>
        </w:rPr>
        <w:t xml:space="preserve">ans </w:t>
      </w:r>
      <w:r w:rsidRPr="007816C4">
        <w:rPr>
          <w:rFonts w:ascii="Bradley Hand ITC" w:hAnsi="Bradley Hand ITC"/>
          <w:b/>
          <w:shadow/>
          <w:color w:val="FFFFFF" w:themeColor="background1"/>
          <w:sz w:val="28"/>
          <w:szCs w:val="28"/>
        </w:rPr>
        <w:t>déjà</w:t>
      </w:r>
      <w:r w:rsidR="007816C4" w:rsidRPr="007816C4">
        <w:rPr>
          <w:rFonts w:ascii="Bradley Hand ITC" w:hAnsi="Bradley Hand ITC"/>
          <w:b/>
          <w:shadow/>
          <w:color w:val="FFFFFF" w:themeColor="background1"/>
          <w:sz w:val="28"/>
          <w:szCs w:val="28"/>
        </w:rPr>
        <w:t>!</w:t>
      </w:r>
      <w:r w:rsidR="00FB2483">
        <w:rPr>
          <w:rFonts w:ascii="Bradley Hand ITC" w:hAnsi="Bradley Hand ITC"/>
          <w:b/>
          <w:shadow/>
          <w:color w:val="FFFFFF" w:themeColor="background1"/>
          <w:sz w:val="28"/>
          <w:szCs w:val="28"/>
        </w:rPr>
        <w:t xml:space="preserve"> </w:t>
      </w:r>
    </w:p>
    <w:p w:rsidR="002A525D" w:rsidRDefault="002A525D" w:rsidP="00A633E7">
      <w:pPr>
        <w:tabs>
          <w:tab w:val="left" w:pos="11160"/>
        </w:tabs>
        <w:rPr>
          <w:rFonts w:ascii="Bradley Hand ITC" w:hAnsi="Bradley Hand ITC"/>
          <w:b/>
          <w:color w:val="FFFFFF" w:themeColor="background1"/>
          <w:sz w:val="56"/>
          <w:szCs w:val="56"/>
        </w:rPr>
      </w:pPr>
    </w:p>
    <w:p w:rsidR="002A525D" w:rsidRDefault="002A525D" w:rsidP="00A633E7">
      <w:pPr>
        <w:tabs>
          <w:tab w:val="left" w:pos="11160"/>
        </w:tabs>
        <w:rPr>
          <w:rFonts w:ascii="Bradley Hand ITC" w:hAnsi="Bradley Hand ITC"/>
          <w:b/>
          <w:color w:val="FFFFFF" w:themeColor="background1"/>
          <w:sz w:val="40"/>
          <w:szCs w:val="40"/>
        </w:rPr>
      </w:pPr>
    </w:p>
    <w:p w:rsidR="00BD0666" w:rsidRPr="00BD0666" w:rsidRDefault="00BD0666" w:rsidP="00BD0666">
      <w:pPr>
        <w:tabs>
          <w:tab w:val="left" w:pos="11160"/>
        </w:tabs>
        <w:jc w:val="center"/>
        <w:rPr>
          <w:rFonts w:ascii="Bradley Hand ITC" w:hAnsi="Bradley Hand ITC"/>
          <w:b/>
          <w:color w:val="FFFFFF" w:themeColor="background1"/>
          <w:sz w:val="72"/>
          <w:szCs w:val="72"/>
          <w:u w:val="single"/>
        </w:rPr>
      </w:pPr>
      <w:r w:rsidRPr="00BD0666">
        <w:rPr>
          <w:rFonts w:ascii="Bradley Hand ITC" w:hAnsi="Bradley Hand ITC"/>
          <w:b/>
          <w:color w:val="FFFFFF" w:themeColor="background1"/>
          <w:sz w:val="72"/>
          <w:szCs w:val="72"/>
          <w:u w:val="single"/>
        </w:rPr>
        <w:t>Samedi 13 mai</w:t>
      </w:r>
    </w:p>
    <w:p w:rsidR="006D3B19" w:rsidRDefault="006D3B19" w:rsidP="006D3B19">
      <w:pPr>
        <w:rPr>
          <w:rFonts w:ascii="Garamond" w:hAnsi="Garamond"/>
          <w:b/>
          <w:color w:val="FFFFFF" w:themeColor="background1"/>
          <w:sz w:val="40"/>
          <w:szCs w:val="40"/>
        </w:rPr>
      </w:pPr>
      <w:r w:rsidRPr="00D52680">
        <w:rPr>
          <w:rFonts w:ascii="Garamond" w:hAnsi="Garamond"/>
          <w:b/>
          <w:color w:val="FFFFFF" w:themeColor="background1"/>
          <w:sz w:val="40"/>
          <w:szCs w:val="40"/>
          <w:u w:val="single"/>
        </w:rPr>
        <w:t>Dès 10 h</w:t>
      </w:r>
      <w:r>
        <w:rPr>
          <w:rFonts w:ascii="Garamond" w:hAnsi="Garamond"/>
          <w:b/>
          <w:color w:val="FFFFFF" w:themeColor="background1"/>
          <w:sz w:val="40"/>
          <w:szCs w:val="40"/>
        </w:rPr>
        <w:t> : Dégustation avec présence de</w:t>
      </w:r>
      <w:r w:rsidRPr="006D3B19">
        <w:rPr>
          <w:rFonts w:ascii="Garamond" w:hAnsi="Garamond"/>
          <w:b/>
          <w:color w:val="FFFFFF" w:themeColor="background1"/>
          <w:sz w:val="40"/>
          <w:szCs w:val="40"/>
        </w:rPr>
        <w:t xml:space="preserve"> </w:t>
      </w:r>
      <w:r w:rsidR="00BD0666">
        <w:rPr>
          <w:rFonts w:ascii="Garamond" w:hAnsi="Garamond"/>
          <w:b/>
          <w:color w:val="FFFFFF" w:themeColor="background1"/>
          <w:sz w:val="40"/>
          <w:szCs w:val="40"/>
        </w:rPr>
        <w:t>vignerons + Buffet à V</w:t>
      </w:r>
      <w:r w:rsidRPr="006D3B19">
        <w:rPr>
          <w:rFonts w:ascii="Garamond" w:hAnsi="Garamond"/>
          <w:b/>
          <w:color w:val="FFFFFF" w:themeColor="background1"/>
          <w:sz w:val="40"/>
          <w:szCs w:val="40"/>
        </w:rPr>
        <w:t>olonté.</w:t>
      </w:r>
    </w:p>
    <w:p w:rsidR="006D3B19" w:rsidRDefault="006D3B19" w:rsidP="006D3B19">
      <w:pPr>
        <w:pStyle w:val="Paragraphedeliste"/>
        <w:numPr>
          <w:ilvl w:val="0"/>
          <w:numId w:val="1"/>
        </w:numPr>
        <w:rPr>
          <w:rFonts w:ascii="Garamond" w:hAnsi="Garamond"/>
          <w:b/>
          <w:color w:val="FFFFFF" w:themeColor="background1"/>
          <w:sz w:val="40"/>
          <w:szCs w:val="40"/>
        </w:rPr>
      </w:pPr>
      <w:r>
        <w:rPr>
          <w:rFonts w:ascii="Garamond" w:hAnsi="Garamond"/>
          <w:b/>
          <w:color w:val="FFFFFF" w:themeColor="background1"/>
          <w:sz w:val="40"/>
          <w:szCs w:val="40"/>
        </w:rPr>
        <w:t>Muscadet  « </w:t>
      </w:r>
      <w:r w:rsidRPr="00BA4CEB">
        <w:rPr>
          <w:rFonts w:ascii="Garamond" w:hAnsi="Garamond"/>
          <w:b/>
          <w:color w:val="FFFFFF" w:themeColor="background1"/>
          <w:sz w:val="40"/>
          <w:szCs w:val="40"/>
          <w:u w:val="single"/>
        </w:rPr>
        <w:t>Domaine du Bois Joly</w:t>
      </w:r>
      <w:r>
        <w:rPr>
          <w:rFonts w:ascii="Garamond" w:hAnsi="Garamond"/>
          <w:b/>
          <w:color w:val="FFFFFF" w:themeColor="background1"/>
          <w:sz w:val="40"/>
          <w:szCs w:val="40"/>
        </w:rPr>
        <w:t> »</w:t>
      </w:r>
    </w:p>
    <w:p w:rsidR="006D3B19" w:rsidRDefault="006D3B19" w:rsidP="006D3B19">
      <w:pPr>
        <w:pStyle w:val="Paragraphedeliste"/>
        <w:numPr>
          <w:ilvl w:val="0"/>
          <w:numId w:val="1"/>
        </w:numPr>
        <w:rPr>
          <w:rFonts w:ascii="Garamond" w:hAnsi="Garamond"/>
          <w:b/>
          <w:color w:val="FFFFFF" w:themeColor="background1"/>
          <w:sz w:val="40"/>
          <w:szCs w:val="40"/>
        </w:rPr>
      </w:pPr>
      <w:r>
        <w:rPr>
          <w:rFonts w:ascii="Garamond" w:hAnsi="Garamond"/>
          <w:b/>
          <w:color w:val="FFFFFF" w:themeColor="background1"/>
          <w:sz w:val="40"/>
          <w:szCs w:val="40"/>
        </w:rPr>
        <w:t>Corbières  « </w:t>
      </w:r>
      <w:r w:rsidRPr="00BA4CEB">
        <w:rPr>
          <w:rFonts w:ascii="Garamond" w:hAnsi="Garamond"/>
          <w:b/>
          <w:color w:val="FFFFFF" w:themeColor="background1"/>
          <w:sz w:val="40"/>
          <w:szCs w:val="40"/>
          <w:u w:val="single"/>
        </w:rPr>
        <w:t xml:space="preserve">Domaine de </w:t>
      </w:r>
      <w:proofErr w:type="spellStart"/>
      <w:r w:rsidRPr="00BA4CEB">
        <w:rPr>
          <w:rFonts w:ascii="Garamond" w:hAnsi="Garamond"/>
          <w:b/>
          <w:color w:val="FFFFFF" w:themeColor="background1"/>
          <w:sz w:val="40"/>
          <w:szCs w:val="40"/>
          <w:u w:val="single"/>
        </w:rPr>
        <w:t>Fontarèche</w:t>
      </w:r>
      <w:proofErr w:type="spellEnd"/>
      <w:r>
        <w:rPr>
          <w:rFonts w:ascii="Garamond" w:hAnsi="Garamond"/>
          <w:b/>
          <w:color w:val="FFFFFF" w:themeColor="background1"/>
          <w:sz w:val="40"/>
          <w:szCs w:val="40"/>
        </w:rPr>
        <w:t> »</w:t>
      </w:r>
    </w:p>
    <w:p w:rsidR="006D3B19" w:rsidRDefault="006D3B19" w:rsidP="006D3B19">
      <w:pPr>
        <w:pStyle w:val="Paragraphedeliste"/>
        <w:numPr>
          <w:ilvl w:val="0"/>
          <w:numId w:val="1"/>
        </w:numPr>
        <w:rPr>
          <w:rFonts w:ascii="Garamond" w:hAnsi="Garamond"/>
          <w:b/>
          <w:color w:val="FFFFFF" w:themeColor="background1"/>
          <w:sz w:val="40"/>
          <w:szCs w:val="40"/>
        </w:rPr>
      </w:pPr>
      <w:r>
        <w:rPr>
          <w:rFonts w:ascii="Garamond" w:hAnsi="Garamond"/>
          <w:b/>
          <w:color w:val="FFFFFF" w:themeColor="background1"/>
          <w:sz w:val="40"/>
          <w:szCs w:val="40"/>
        </w:rPr>
        <w:t>Gascogne  « </w:t>
      </w:r>
      <w:r w:rsidRPr="00BA4CEB">
        <w:rPr>
          <w:rFonts w:ascii="Garamond" w:hAnsi="Garamond"/>
          <w:b/>
          <w:color w:val="FFFFFF" w:themeColor="background1"/>
          <w:sz w:val="40"/>
          <w:szCs w:val="40"/>
          <w:u w:val="single"/>
        </w:rPr>
        <w:t xml:space="preserve">Domaine de </w:t>
      </w:r>
      <w:proofErr w:type="spellStart"/>
      <w:r w:rsidRPr="00BA4CEB">
        <w:rPr>
          <w:rFonts w:ascii="Garamond" w:hAnsi="Garamond"/>
          <w:b/>
          <w:color w:val="FFFFFF" w:themeColor="background1"/>
          <w:sz w:val="40"/>
          <w:szCs w:val="40"/>
          <w:u w:val="single"/>
        </w:rPr>
        <w:t>Laxé</w:t>
      </w:r>
      <w:proofErr w:type="spellEnd"/>
      <w:r>
        <w:rPr>
          <w:rFonts w:ascii="Garamond" w:hAnsi="Garamond"/>
          <w:b/>
          <w:color w:val="FFFFFF" w:themeColor="background1"/>
          <w:sz w:val="40"/>
          <w:szCs w:val="40"/>
        </w:rPr>
        <w:t> »</w:t>
      </w:r>
    </w:p>
    <w:p w:rsidR="006D3B19" w:rsidRDefault="006D3B19" w:rsidP="006D3B19">
      <w:pPr>
        <w:pStyle w:val="Paragraphedeliste"/>
        <w:numPr>
          <w:ilvl w:val="0"/>
          <w:numId w:val="1"/>
        </w:numPr>
        <w:rPr>
          <w:rFonts w:ascii="Garamond" w:hAnsi="Garamond"/>
          <w:b/>
          <w:color w:val="FFFFFF" w:themeColor="background1"/>
          <w:sz w:val="40"/>
          <w:szCs w:val="40"/>
        </w:rPr>
      </w:pPr>
      <w:r>
        <w:rPr>
          <w:rFonts w:ascii="Garamond" w:hAnsi="Garamond"/>
          <w:b/>
          <w:color w:val="FFFFFF" w:themeColor="background1"/>
          <w:sz w:val="40"/>
          <w:szCs w:val="40"/>
        </w:rPr>
        <w:t>Languedoc  « </w:t>
      </w:r>
      <w:r w:rsidRPr="00BA4CEB">
        <w:rPr>
          <w:rFonts w:ascii="Garamond" w:hAnsi="Garamond"/>
          <w:b/>
          <w:color w:val="FFFFFF" w:themeColor="background1"/>
          <w:sz w:val="40"/>
          <w:szCs w:val="40"/>
          <w:u w:val="single"/>
        </w:rPr>
        <w:t xml:space="preserve">Domaine </w:t>
      </w:r>
      <w:proofErr w:type="spellStart"/>
      <w:r w:rsidRPr="00BA4CEB">
        <w:rPr>
          <w:rFonts w:ascii="Garamond" w:hAnsi="Garamond"/>
          <w:b/>
          <w:color w:val="FFFFFF" w:themeColor="background1"/>
          <w:sz w:val="40"/>
          <w:szCs w:val="40"/>
          <w:u w:val="single"/>
        </w:rPr>
        <w:t>Gayda</w:t>
      </w:r>
      <w:proofErr w:type="spellEnd"/>
      <w:r>
        <w:rPr>
          <w:rFonts w:ascii="Garamond" w:hAnsi="Garamond"/>
          <w:b/>
          <w:color w:val="FFFFFF" w:themeColor="background1"/>
          <w:sz w:val="40"/>
          <w:szCs w:val="40"/>
        </w:rPr>
        <w:t> »</w:t>
      </w:r>
    </w:p>
    <w:p w:rsidR="006D3B19" w:rsidRDefault="006D3B19" w:rsidP="006D3B19">
      <w:pPr>
        <w:pStyle w:val="Paragraphedeliste"/>
        <w:numPr>
          <w:ilvl w:val="0"/>
          <w:numId w:val="1"/>
        </w:numPr>
        <w:rPr>
          <w:rFonts w:ascii="Garamond" w:hAnsi="Garamond"/>
          <w:b/>
          <w:color w:val="FFFFFF" w:themeColor="background1"/>
          <w:sz w:val="40"/>
          <w:szCs w:val="40"/>
        </w:rPr>
      </w:pPr>
      <w:r>
        <w:rPr>
          <w:rFonts w:ascii="Garamond" w:hAnsi="Garamond"/>
          <w:b/>
          <w:color w:val="FFFFFF" w:themeColor="background1"/>
          <w:sz w:val="40"/>
          <w:szCs w:val="40"/>
        </w:rPr>
        <w:t xml:space="preserve"> Saumur Champigny  « </w:t>
      </w:r>
      <w:r w:rsidRPr="00BA4CEB">
        <w:rPr>
          <w:rFonts w:ascii="Garamond" w:hAnsi="Garamond"/>
          <w:b/>
          <w:color w:val="FFFFFF" w:themeColor="background1"/>
          <w:sz w:val="40"/>
          <w:szCs w:val="40"/>
          <w:u w:val="single"/>
        </w:rPr>
        <w:t>Domaine de Clos Maurice</w:t>
      </w:r>
      <w:r>
        <w:rPr>
          <w:rFonts w:ascii="Garamond" w:hAnsi="Garamond"/>
          <w:b/>
          <w:color w:val="FFFFFF" w:themeColor="background1"/>
          <w:sz w:val="40"/>
          <w:szCs w:val="40"/>
        </w:rPr>
        <w:t> »</w:t>
      </w:r>
    </w:p>
    <w:p w:rsidR="00346FA1" w:rsidRPr="006D3B19" w:rsidRDefault="00346FA1" w:rsidP="006D3B19">
      <w:pPr>
        <w:pStyle w:val="Paragraphedeliste"/>
        <w:numPr>
          <w:ilvl w:val="0"/>
          <w:numId w:val="1"/>
        </w:numPr>
        <w:rPr>
          <w:rFonts w:ascii="Garamond" w:hAnsi="Garamond"/>
          <w:b/>
          <w:color w:val="FFFFFF" w:themeColor="background1"/>
          <w:sz w:val="40"/>
          <w:szCs w:val="40"/>
        </w:rPr>
      </w:pPr>
      <w:r>
        <w:rPr>
          <w:rFonts w:ascii="Garamond" w:hAnsi="Garamond"/>
          <w:b/>
          <w:color w:val="FFFFFF" w:themeColor="background1"/>
          <w:sz w:val="40"/>
          <w:szCs w:val="40"/>
        </w:rPr>
        <w:t>Champagne  « </w:t>
      </w:r>
      <w:r w:rsidRPr="00BA4CEB">
        <w:rPr>
          <w:rFonts w:ascii="Garamond" w:hAnsi="Garamond"/>
          <w:b/>
          <w:color w:val="FFFFFF" w:themeColor="background1"/>
          <w:sz w:val="40"/>
          <w:szCs w:val="40"/>
          <w:u w:val="single"/>
        </w:rPr>
        <w:t>Baron Albert</w:t>
      </w:r>
      <w:r>
        <w:rPr>
          <w:rFonts w:ascii="Garamond" w:hAnsi="Garamond"/>
          <w:b/>
          <w:color w:val="FFFFFF" w:themeColor="background1"/>
          <w:sz w:val="40"/>
          <w:szCs w:val="40"/>
        </w:rPr>
        <w:t> »</w:t>
      </w:r>
    </w:p>
    <w:p w:rsidR="006D3B19" w:rsidRDefault="006D3B19" w:rsidP="006D3B19">
      <w:pPr>
        <w:rPr>
          <w:rFonts w:ascii="Garamond" w:hAnsi="Garamond"/>
          <w:b/>
          <w:color w:val="FFFFFF" w:themeColor="background1"/>
          <w:sz w:val="40"/>
          <w:szCs w:val="40"/>
        </w:rPr>
      </w:pPr>
      <w:r w:rsidRPr="00D52680">
        <w:rPr>
          <w:rFonts w:ascii="Garamond" w:hAnsi="Garamond"/>
          <w:b/>
          <w:color w:val="FFFFFF" w:themeColor="background1"/>
          <w:sz w:val="40"/>
          <w:szCs w:val="40"/>
          <w:u w:val="single"/>
        </w:rPr>
        <w:t>Dès 17h</w:t>
      </w:r>
      <w:r w:rsidR="00BD0666">
        <w:rPr>
          <w:rFonts w:ascii="Garamond" w:hAnsi="Garamond"/>
          <w:b/>
          <w:color w:val="FFFFFF" w:themeColor="background1"/>
          <w:sz w:val="40"/>
          <w:szCs w:val="40"/>
        </w:rPr>
        <w:t> : Ambiance M</w:t>
      </w:r>
      <w:r w:rsidRPr="006D3B19">
        <w:rPr>
          <w:rFonts w:ascii="Garamond" w:hAnsi="Garamond"/>
          <w:b/>
          <w:color w:val="FFFFFF" w:themeColor="background1"/>
          <w:sz w:val="40"/>
          <w:szCs w:val="40"/>
        </w:rPr>
        <w:t>usicale</w:t>
      </w:r>
      <w:r w:rsidR="00BD0666">
        <w:rPr>
          <w:rFonts w:ascii="Garamond" w:hAnsi="Garamond"/>
          <w:b/>
          <w:color w:val="FFFFFF" w:themeColor="background1"/>
          <w:sz w:val="40"/>
          <w:szCs w:val="40"/>
        </w:rPr>
        <w:t xml:space="preserve"> &amp; C</w:t>
      </w:r>
      <w:r w:rsidR="00346FA1">
        <w:rPr>
          <w:rFonts w:ascii="Garamond" w:hAnsi="Garamond"/>
          <w:b/>
          <w:color w:val="FFFFFF" w:themeColor="background1"/>
          <w:sz w:val="40"/>
          <w:szCs w:val="40"/>
        </w:rPr>
        <w:t>eltique</w:t>
      </w:r>
      <w:r w:rsidR="00BD0666">
        <w:rPr>
          <w:rFonts w:ascii="Garamond" w:hAnsi="Garamond"/>
          <w:b/>
          <w:color w:val="FFFFFF" w:themeColor="background1"/>
          <w:sz w:val="40"/>
          <w:szCs w:val="40"/>
        </w:rPr>
        <w:t xml:space="preserve"> + Brasserie </w:t>
      </w:r>
      <w:r w:rsidR="00567701">
        <w:rPr>
          <w:rFonts w:ascii="Garamond" w:hAnsi="Garamond"/>
          <w:b/>
          <w:color w:val="FFFFFF" w:themeColor="background1"/>
          <w:sz w:val="40"/>
          <w:szCs w:val="40"/>
        </w:rPr>
        <w:t>« </w:t>
      </w:r>
      <w:r w:rsidR="00BD0666" w:rsidRPr="00567701">
        <w:rPr>
          <w:rFonts w:ascii="Garamond" w:hAnsi="Garamond"/>
          <w:b/>
          <w:color w:val="FFFFFF" w:themeColor="background1"/>
          <w:sz w:val="40"/>
          <w:szCs w:val="40"/>
          <w:u w:val="single"/>
        </w:rPr>
        <w:t>Trompe-Souris</w:t>
      </w:r>
      <w:r w:rsidR="00567701">
        <w:rPr>
          <w:rFonts w:ascii="Garamond" w:hAnsi="Garamond"/>
          <w:b/>
          <w:color w:val="FFFFFF" w:themeColor="background1"/>
          <w:sz w:val="40"/>
          <w:szCs w:val="40"/>
          <w:u w:val="single"/>
        </w:rPr>
        <w:t> »</w:t>
      </w:r>
      <w:r w:rsidR="00BD0666">
        <w:rPr>
          <w:rFonts w:ascii="Garamond" w:hAnsi="Garamond"/>
          <w:b/>
          <w:color w:val="FFFFFF" w:themeColor="background1"/>
          <w:sz w:val="40"/>
          <w:szCs w:val="40"/>
        </w:rPr>
        <w:t xml:space="preserve"> </w:t>
      </w:r>
      <w:r w:rsidR="007816C4">
        <w:rPr>
          <w:rFonts w:ascii="Garamond" w:hAnsi="Garamond"/>
          <w:b/>
          <w:color w:val="FFFFFF" w:themeColor="background1"/>
          <w:sz w:val="40"/>
          <w:szCs w:val="40"/>
        </w:rPr>
        <w:t xml:space="preserve">(44) </w:t>
      </w:r>
      <w:r w:rsidR="00BD0666">
        <w:rPr>
          <w:rFonts w:ascii="Garamond" w:hAnsi="Garamond"/>
          <w:b/>
          <w:color w:val="FFFFFF" w:themeColor="background1"/>
          <w:sz w:val="40"/>
          <w:szCs w:val="40"/>
        </w:rPr>
        <w:t>+ Bulles Apéritives.</w:t>
      </w:r>
    </w:p>
    <w:p w:rsidR="00BD0666" w:rsidRPr="00BD0666" w:rsidRDefault="00BD0666" w:rsidP="00BD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color w:val="FFFFFF" w:themeColor="background1"/>
          <w:sz w:val="48"/>
          <w:szCs w:val="48"/>
        </w:rPr>
      </w:pPr>
      <w:r w:rsidRPr="00BD0666">
        <w:rPr>
          <w:rFonts w:ascii="Garamond" w:hAnsi="Garamond"/>
          <w:b/>
          <w:color w:val="FFFFFF" w:themeColor="background1"/>
          <w:sz w:val="48"/>
          <w:szCs w:val="48"/>
        </w:rPr>
        <w:t xml:space="preserve">6 bouteilles </w:t>
      </w:r>
      <w:r>
        <w:rPr>
          <w:rFonts w:ascii="Garamond" w:hAnsi="Garamond"/>
          <w:b/>
          <w:color w:val="FFFFFF" w:themeColor="background1"/>
          <w:sz w:val="48"/>
          <w:szCs w:val="48"/>
        </w:rPr>
        <w:t>ache</w:t>
      </w:r>
      <w:r w:rsidRPr="00BD0666">
        <w:rPr>
          <w:rFonts w:ascii="Garamond" w:hAnsi="Garamond"/>
          <w:b/>
          <w:color w:val="FFFFFF" w:themeColor="background1"/>
          <w:sz w:val="48"/>
          <w:szCs w:val="48"/>
        </w:rPr>
        <w:t>tées = 1 offerte !</w:t>
      </w:r>
    </w:p>
    <w:p w:rsidR="00BD0666" w:rsidRPr="00BD0666" w:rsidRDefault="00BA4CEB" w:rsidP="00BD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color w:val="FFFFFF" w:themeColor="background1"/>
          <w:sz w:val="48"/>
          <w:szCs w:val="48"/>
        </w:rPr>
      </w:pPr>
      <w:r w:rsidRPr="00BD0666">
        <w:rPr>
          <w:rFonts w:ascii="Garamond" w:hAnsi="Garamond"/>
          <w:b/>
          <w:color w:val="FFFFFF" w:themeColor="background1"/>
          <w:sz w:val="48"/>
          <w:szCs w:val="48"/>
        </w:rPr>
        <w:t>Une Cave à B</w:t>
      </w:r>
      <w:r w:rsidR="00346FA1" w:rsidRPr="00BD0666">
        <w:rPr>
          <w:rFonts w:ascii="Garamond" w:hAnsi="Garamond"/>
          <w:b/>
          <w:color w:val="FFFFFF" w:themeColor="background1"/>
          <w:sz w:val="48"/>
          <w:szCs w:val="48"/>
        </w:rPr>
        <w:t>ouchons à gagner</w:t>
      </w:r>
      <w:r w:rsidR="00D52680" w:rsidRPr="00BD0666">
        <w:rPr>
          <w:rFonts w:ascii="Garamond" w:hAnsi="Garamond"/>
          <w:b/>
          <w:color w:val="FFFFFF" w:themeColor="background1"/>
          <w:sz w:val="48"/>
          <w:szCs w:val="48"/>
        </w:rPr>
        <w:t xml:space="preserve"> &amp; autres lots</w:t>
      </w:r>
      <w:r w:rsidR="00346FA1" w:rsidRPr="00BD0666">
        <w:rPr>
          <w:rFonts w:ascii="Garamond" w:hAnsi="Garamond"/>
          <w:b/>
          <w:color w:val="FFFFFF" w:themeColor="background1"/>
          <w:sz w:val="48"/>
          <w:szCs w:val="48"/>
        </w:rPr>
        <w:t> !!!</w:t>
      </w:r>
    </w:p>
    <w:p w:rsidR="00BD0666" w:rsidRPr="00BD0666" w:rsidRDefault="00346FA1" w:rsidP="00BD0666">
      <w:pPr>
        <w:jc w:val="center"/>
        <w:rPr>
          <w:rFonts w:ascii="Bradley Hand ITC" w:hAnsi="Bradley Hand ITC"/>
          <w:b/>
          <w:color w:val="FFFFFF" w:themeColor="background1"/>
          <w:sz w:val="56"/>
          <w:szCs w:val="56"/>
        </w:rPr>
      </w:pPr>
      <w:r w:rsidRPr="00BA4CEB">
        <w:rPr>
          <w:rFonts w:ascii="Bradley Hand ITC" w:hAnsi="Bradley Hand ITC"/>
          <w:b/>
          <w:color w:val="FFFFFF" w:themeColor="background1"/>
          <w:sz w:val="56"/>
          <w:szCs w:val="56"/>
          <w:u w:val="single"/>
        </w:rPr>
        <w:t>Entrée Libre</w:t>
      </w:r>
      <w:r w:rsidRPr="00BA4CEB">
        <w:rPr>
          <w:rFonts w:ascii="Bradley Hand ITC" w:hAnsi="Bradley Hand ITC"/>
          <w:b/>
          <w:color w:val="FFFFFF" w:themeColor="background1"/>
          <w:sz w:val="56"/>
          <w:szCs w:val="56"/>
        </w:rPr>
        <w:t> </w:t>
      </w:r>
    </w:p>
    <w:p w:rsidR="00BA4CEB" w:rsidRPr="00BD0666" w:rsidRDefault="00BD0666" w:rsidP="00BD0666">
      <w:pPr>
        <w:jc w:val="center"/>
        <w:rPr>
          <w:rFonts w:ascii="Garamond" w:hAnsi="Garamond"/>
          <w:b/>
          <w:i/>
          <w:color w:val="FFFFFF" w:themeColor="background1"/>
          <w:sz w:val="36"/>
          <w:szCs w:val="36"/>
        </w:rPr>
      </w:pPr>
      <w:r w:rsidRPr="00BD0666">
        <w:rPr>
          <w:rFonts w:ascii="Garamond" w:hAnsi="Garamond"/>
          <w:b/>
          <w:i/>
          <w:color w:val="FFFFFF" w:themeColor="background1"/>
          <w:sz w:val="36"/>
          <w:szCs w:val="36"/>
        </w:rPr>
        <w:t>Ouvert de 9h30 à 23h non-stop avec visite</w:t>
      </w:r>
      <w:r>
        <w:rPr>
          <w:rFonts w:ascii="Garamond" w:hAnsi="Garamond"/>
          <w:b/>
          <w:i/>
          <w:color w:val="FFFFFF" w:themeColor="background1"/>
          <w:sz w:val="36"/>
          <w:szCs w:val="36"/>
        </w:rPr>
        <w:t xml:space="preserve"> de la </w:t>
      </w:r>
      <w:proofErr w:type="gramStart"/>
      <w:r>
        <w:rPr>
          <w:rFonts w:ascii="Garamond" w:hAnsi="Garamond"/>
          <w:b/>
          <w:i/>
          <w:color w:val="FFFFFF" w:themeColor="background1"/>
          <w:sz w:val="36"/>
          <w:szCs w:val="36"/>
        </w:rPr>
        <w:t>C</w:t>
      </w:r>
      <w:r w:rsidRPr="00BD0666">
        <w:rPr>
          <w:rFonts w:ascii="Garamond" w:hAnsi="Garamond"/>
          <w:b/>
          <w:i/>
          <w:color w:val="FFFFFF" w:themeColor="background1"/>
          <w:sz w:val="36"/>
          <w:szCs w:val="36"/>
        </w:rPr>
        <w:t>ave .</w:t>
      </w:r>
      <w:proofErr w:type="gramEnd"/>
    </w:p>
    <w:sectPr w:rsidR="00BA4CEB" w:rsidRPr="00BD0666" w:rsidSect="00346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93" w:rsidRDefault="00A76493" w:rsidP="003B7FE4">
      <w:pPr>
        <w:spacing w:after="0" w:line="240" w:lineRule="auto"/>
      </w:pPr>
      <w:r>
        <w:separator/>
      </w:r>
    </w:p>
  </w:endnote>
  <w:endnote w:type="continuationSeparator" w:id="0">
    <w:p w:rsidR="00A76493" w:rsidRDefault="00A76493" w:rsidP="003B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E4" w:rsidRDefault="003B7FE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E4" w:rsidRDefault="003B7FE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E4" w:rsidRDefault="003B7FE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93" w:rsidRDefault="00A76493" w:rsidP="003B7FE4">
      <w:pPr>
        <w:spacing w:after="0" w:line="240" w:lineRule="auto"/>
      </w:pPr>
      <w:r>
        <w:separator/>
      </w:r>
    </w:p>
  </w:footnote>
  <w:footnote w:type="continuationSeparator" w:id="0">
    <w:p w:rsidR="00A76493" w:rsidRDefault="00A76493" w:rsidP="003B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E4" w:rsidRDefault="003B7FE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E4" w:rsidRDefault="003B7FE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E4" w:rsidRDefault="003B7FE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E518F"/>
    <w:multiLevelType w:val="hybridMultilevel"/>
    <w:tmpl w:val="1D0EEB72"/>
    <w:lvl w:ilvl="0" w:tplc="F5E281AC">
      <w:start w:val="200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B7FE4"/>
    <w:rsid w:val="002A525D"/>
    <w:rsid w:val="00346FA1"/>
    <w:rsid w:val="003B7FE4"/>
    <w:rsid w:val="00567701"/>
    <w:rsid w:val="005E2EE2"/>
    <w:rsid w:val="006D3B19"/>
    <w:rsid w:val="007816C4"/>
    <w:rsid w:val="0085493B"/>
    <w:rsid w:val="00A53719"/>
    <w:rsid w:val="00A633E7"/>
    <w:rsid w:val="00A76493"/>
    <w:rsid w:val="00BA4CEB"/>
    <w:rsid w:val="00BD0666"/>
    <w:rsid w:val="00D52680"/>
    <w:rsid w:val="00DF1BE5"/>
    <w:rsid w:val="00FB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FE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B7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7FE4"/>
  </w:style>
  <w:style w:type="paragraph" w:styleId="Pieddepage">
    <w:name w:val="footer"/>
    <w:basedOn w:val="Normal"/>
    <w:link w:val="PieddepageCar"/>
    <w:uiPriority w:val="99"/>
    <w:semiHidden/>
    <w:unhideWhenUsed/>
    <w:rsid w:val="003B7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7FE4"/>
  </w:style>
  <w:style w:type="paragraph" w:styleId="Paragraphedeliste">
    <w:name w:val="List Paragraph"/>
    <w:basedOn w:val="Normal"/>
    <w:uiPriority w:val="34"/>
    <w:qFormat/>
    <w:rsid w:val="006D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06154-8F9D-4FD7-8879-0B7AE9C6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AUCHAN</dc:creator>
  <cp:lastModifiedBy>AUCHAN</cp:lastModifiedBy>
  <cp:revision>5</cp:revision>
  <cp:lastPrinted>2017-04-08T10:33:00Z</cp:lastPrinted>
  <dcterms:created xsi:type="dcterms:W3CDTF">2017-04-08T10:31:00Z</dcterms:created>
  <dcterms:modified xsi:type="dcterms:W3CDTF">2017-04-08T16:12:00Z</dcterms:modified>
</cp:coreProperties>
</file>